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EE" w:rsidRDefault="00791FE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FEE" w:rsidRDefault="00791FEE">
      <w:pPr>
        <w:pStyle w:val="ConsPlusNormal"/>
        <w:jc w:val="both"/>
        <w:outlineLvl w:val="0"/>
      </w:pPr>
    </w:p>
    <w:p w:rsidR="00791FEE" w:rsidRDefault="00791FEE">
      <w:pPr>
        <w:pStyle w:val="ConsPlusTitle"/>
        <w:jc w:val="center"/>
      </w:pPr>
      <w:r>
        <w:t>ПРАВИТЕЛЬСТВО РОССИЙСКОЙ ФЕДЕРАЦИИ</w:t>
      </w:r>
    </w:p>
    <w:p w:rsidR="00791FEE" w:rsidRDefault="00791FEE">
      <w:pPr>
        <w:pStyle w:val="ConsPlusTitle"/>
        <w:jc w:val="center"/>
      </w:pPr>
    </w:p>
    <w:p w:rsidR="00791FEE" w:rsidRDefault="00791FEE">
      <w:pPr>
        <w:pStyle w:val="ConsPlusTitle"/>
        <w:jc w:val="center"/>
      </w:pPr>
      <w:r>
        <w:t>ПОСТАНОВЛЕНИЕ</w:t>
      </w:r>
    </w:p>
    <w:p w:rsidR="00791FEE" w:rsidRDefault="00791FEE">
      <w:pPr>
        <w:pStyle w:val="ConsPlusTitle"/>
        <w:jc w:val="center"/>
      </w:pPr>
      <w:r>
        <w:t>от 30 апреля 2020 г. N 622</w:t>
      </w:r>
    </w:p>
    <w:p w:rsidR="00791FEE" w:rsidRDefault="00791FEE">
      <w:pPr>
        <w:pStyle w:val="ConsPlusTitle"/>
        <w:jc w:val="center"/>
      </w:pPr>
    </w:p>
    <w:p w:rsidR="00791FEE" w:rsidRDefault="00791FEE">
      <w:pPr>
        <w:pStyle w:val="ConsPlusTitle"/>
        <w:jc w:val="center"/>
      </w:pPr>
      <w:r>
        <w:t>ОБ УСТАНОВЛЕНИИ</w:t>
      </w:r>
    </w:p>
    <w:p w:rsidR="00791FEE" w:rsidRDefault="00791FEE">
      <w:pPr>
        <w:pStyle w:val="ConsPlusTitle"/>
        <w:jc w:val="center"/>
      </w:pPr>
      <w:r>
        <w:t xml:space="preserve">СПЕЦИАЛЬНЫХ СРОКОВ ПРИ ФОРМИРОВАНИИ </w:t>
      </w:r>
      <w:proofErr w:type="gramStart"/>
      <w:r>
        <w:t>СВОДНОГО</w:t>
      </w:r>
      <w:proofErr w:type="gramEnd"/>
    </w:p>
    <w:p w:rsidR="00791FEE" w:rsidRDefault="00791FEE">
      <w:pPr>
        <w:pStyle w:val="ConsPlusTitle"/>
        <w:jc w:val="center"/>
      </w:pPr>
      <w:r>
        <w:t xml:space="preserve">ПРОГНОЗНОГО БАЛАНСА ПРОИЗВОДСТВА И ПОСТАВОК </w:t>
      </w:r>
      <w:proofErr w:type="gramStart"/>
      <w:r>
        <w:t>ЭЛЕКТРИЧЕСКОЙ</w:t>
      </w:r>
      <w:proofErr w:type="gramEnd"/>
    </w:p>
    <w:p w:rsidR="00791FEE" w:rsidRDefault="00791FEE">
      <w:pPr>
        <w:pStyle w:val="ConsPlusTitle"/>
        <w:jc w:val="center"/>
      </w:pPr>
      <w:r>
        <w:t>ЭНЕРГИИ (МОЩНОСТИ) В РАМКАХ ЕДИНОЙ ЭНЕРГЕТИЧЕСКОЙ СИСТЕМЫ</w:t>
      </w:r>
    </w:p>
    <w:p w:rsidR="00791FEE" w:rsidRDefault="00791FEE">
      <w:pPr>
        <w:pStyle w:val="ConsPlusTitle"/>
        <w:jc w:val="center"/>
      </w:pPr>
      <w:r>
        <w:t>РОССИИ ПО СУБЪЕКТАМ РОССИЙСКОЙ ФЕДЕРАЦИИ НА 2021 ГОД,</w:t>
      </w:r>
    </w:p>
    <w:p w:rsidR="00791FEE" w:rsidRDefault="00791FEE">
      <w:pPr>
        <w:pStyle w:val="ConsPlusTitle"/>
        <w:jc w:val="center"/>
      </w:pPr>
      <w:r>
        <w:t xml:space="preserve">ГОСУДАРСТВЕННОМ </w:t>
      </w:r>
      <w:proofErr w:type="gramStart"/>
      <w:r>
        <w:t>РЕГУЛИРОВАНИИ</w:t>
      </w:r>
      <w:proofErr w:type="gramEnd"/>
      <w:r>
        <w:t xml:space="preserve"> ЦЕН (ТАРИФОВ) И ИХ ПРЕДЕЛЬНЫХ</w:t>
      </w:r>
    </w:p>
    <w:p w:rsidR="00791FEE" w:rsidRDefault="00791FEE">
      <w:pPr>
        <w:pStyle w:val="ConsPlusTitle"/>
        <w:jc w:val="center"/>
      </w:pPr>
      <w:r>
        <w:t>(МИНИМАЛЬНЫХ И (ИЛИ) МАКСИМАЛЬНЫХ) УРОВНЕЙ, УСТАНАВЛИВАЕМЫХ</w:t>
      </w:r>
    </w:p>
    <w:p w:rsidR="00791FEE" w:rsidRDefault="00791FEE">
      <w:pPr>
        <w:pStyle w:val="ConsPlusTitle"/>
        <w:jc w:val="center"/>
      </w:pPr>
      <w:r>
        <w:t>НА 2021 ГОД, И РАСКРЫТИИ ИНФОРМАЦИИ</w:t>
      </w:r>
    </w:p>
    <w:p w:rsidR="00791FEE" w:rsidRDefault="00791FEE">
      <w:pPr>
        <w:pStyle w:val="ConsPlusNormal"/>
        <w:jc w:val="both"/>
      </w:pPr>
    </w:p>
    <w:p w:rsidR="00791FEE" w:rsidRDefault="00791FE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91FEE" w:rsidRDefault="00791FE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установлении на 2021 год цен (тарифов), в отношении которых осуществляется государственное регулирование, и их предельных (минимальных и (или) максимальных) уровней, раскрытии информации организациями, осуществляющими деятельность в сферах электроэнергетики, теплоснабжения, водоснабжения и водоотведения, изменяются сроки представления заявлений (предложений) об установлении цен (тарифов) и (или) их предельных (минимальных и (или) максимальных) уровней, иных документов, раскрытия информации путем их переноса</w:t>
      </w:r>
      <w:proofErr w:type="gramEnd"/>
      <w:r>
        <w:t xml:space="preserve"> на 45 дней позже сроков, предусмотренных:</w:t>
      </w:r>
    </w:p>
    <w:p w:rsidR="00791FEE" w:rsidRDefault="00791FEE">
      <w:pPr>
        <w:pStyle w:val="ConsPlusNormal"/>
        <w:spacing w:before="220"/>
        <w:ind w:firstLine="540"/>
        <w:jc w:val="both"/>
      </w:pPr>
      <w:hyperlink r:id="rId5" w:history="1">
        <w:proofErr w:type="gramStart"/>
        <w:r>
          <w:rPr>
            <w:color w:val="0000FF"/>
          </w:rPr>
          <w:t>абзацем девятым пункта 29</w:t>
        </w:r>
      </w:hyperlink>
      <w:r>
        <w:t xml:space="preserve"> и </w:t>
      </w:r>
      <w:hyperlink r:id="rId6" w:history="1">
        <w:r>
          <w:rPr>
            <w:color w:val="0000FF"/>
          </w:rPr>
          <w:t>абзацем тринадцатым пункта 34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энергии", в части раскрытия информации за I квартал 2020 г.;</w:t>
      </w:r>
      <w:proofErr w:type="gramEnd"/>
    </w:p>
    <w:p w:rsidR="00791FEE" w:rsidRDefault="00791FEE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абзацем третьим пункта 48</w:t>
        </w:r>
      </w:hyperlink>
      <w:r>
        <w:t xml:space="preserve"> Основ ценообразования в области регулируемых цен (тарифов) в электроэнергетике, </w:t>
      </w:r>
      <w:hyperlink r:id="rId8" w:history="1">
        <w:r>
          <w:rPr>
            <w:color w:val="0000FF"/>
          </w:rPr>
          <w:t>абзацем первым пункта 11</w:t>
        </w:r>
      </w:hyperlink>
      <w:r>
        <w:t xml:space="preserve">, </w:t>
      </w:r>
      <w:hyperlink r:id="rId9" w:history="1">
        <w:r>
          <w:rPr>
            <w:color w:val="0000FF"/>
          </w:rPr>
          <w:t>абзацем первым пункта 12</w:t>
        </w:r>
      </w:hyperlink>
      <w:r>
        <w:t xml:space="preserve">, </w:t>
      </w:r>
      <w:hyperlink r:id="rId10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r:id="rId11" w:history="1">
        <w:r>
          <w:rPr>
            <w:color w:val="0000FF"/>
          </w:rPr>
          <w:t>семнадцатым пункта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16</w:t>
        </w:r>
      </w:hyperlink>
      <w:r>
        <w:t xml:space="preserve">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  <w:proofErr w:type="gramEnd"/>
    </w:p>
    <w:p w:rsidR="00791FEE" w:rsidRDefault="00791FE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абзацем первым пункта 13</w:t>
        </w:r>
      </w:hyperlink>
      <w:r>
        <w:t xml:space="preserve"> и </w:t>
      </w:r>
      <w:hyperlink r:id="rId14" w:history="1">
        <w:r>
          <w:rPr>
            <w:color w:val="0000FF"/>
          </w:rPr>
          <w:t>абзацем первым пункта 21</w:t>
        </w:r>
      </w:hyperlink>
      <w:r>
        <w:t xml:space="preserve"> Правил регулирования цен (тарифов) в сфере теплоснабжения, утвержденных постановлением Правительства Российской Федерации от 22 октября 2012 г. N 1075 "О ценообразовании в сфере теплоснабжения";</w:t>
      </w:r>
    </w:p>
    <w:p w:rsidR="00791FEE" w:rsidRDefault="00791FE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пунктами 41</w:t>
        </w:r>
      </w:hyperlink>
      <w:r>
        <w:t xml:space="preserve"> и </w:t>
      </w:r>
      <w:hyperlink r:id="rId16" w:history="1">
        <w:r>
          <w:rPr>
            <w:color w:val="0000FF"/>
          </w:rPr>
          <w:t>50</w:t>
        </w:r>
      </w:hyperlink>
      <w:r>
        <w:t xml:space="preserve"> Положения о государственном регулировании тарифов на захоронение радиоактивных отходов, утвержденного постановлением Правительства Российской Федерации от 3 декабря 2012 г. N 1249 "О порядке государственного регулирования тарифов на захоронение радиоактивных отходов";</w:t>
      </w:r>
    </w:p>
    <w:p w:rsidR="00791FEE" w:rsidRDefault="00791FEE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пунктами 28</w:t>
        </w:r>
      </w:hyperlink>
      <w:r>
        <w:t xml:space="preserve"> (в отношении организаций, направивших годовой бухгалтерский баланс в налоговые органы до 31 марта 2020 г.), </w:t>
      </w:r>
      <w:hyperlink r:id="rId18" w:history="1">
        <w:r>
          <w:rPr>
            <w:color w:val="0000FF"/>
          </w:rPr>
          <w:t>32</w:t>
        </w:r>
      </w:hyperlink>
      <w:r>
        <w:t xml:space="preserve"> (в части раскрытия информации за I квартал 2020 г.), </w:t>
      </w:r>
      <w:hyperlink r:id="rId19" w:history="1">
        <w:r>
          <w:rPr>
            <w:color w:val="0000FF"/>
          </w:rPr>
          <w:t>49</w:t>
        </w:r>
      </w:hyperlink>
      <w:r>
        <w:t xml:space="preserve"> (в отношении организаций, направивших годовой бухгалтерский баланс в налоговые органы до 31 марта 2020 г.), </w:t>
      </w:r>
      <w:hyperlink r:id="rId20" w:history="1">
        <w:r>
          <w:rPr>
            <w:color w:val="0000FF"/>
          </w:rPr>
          <w:t>53</w:t>
        </w:r>
      </w:hyperlink>
      <w:r>
        <w:t xml:space="preserve"> (в части раскрытия информации за I квартал 2020 г.), </w:t>
      </w:r>
      <w:hyperlink r:id="rId21" w:history="1">
        <w:r>
          <w:rPr>
            <w:color w:val="0000FF"/>
          </w:rPr>
          <w:t>70</w:t>
        </w:r>
      </w:hyperlink>
      <w:r>
        <w:t xml:space="preserve"> (в отношении организаций, направивших годовой бухгалтерский</w:t>
      </w:r>
      <w:proofErr w:type="gramEnd"/>
      <w:r>
        <w:t xml:space="preserve"> баланс в налоговые органы до 31 марта 2020 г.) и </w:t>
      </w:r>
      <w:hyperlink r:id="rId22" w:history="1">
        <w:r>
          <w:rPr>
            <w:color w:val="0000FF"/>
          </w:rPr>
          <w:t>74</w:t>
        </w:r>
      </w:hyperlink>
      <w:r>
        <w:t xml:space="preserve"> (в части раскрытия информации за I квартал 2020 г.) стандартов раскрытия информации в </w:t>
      </w:r>
      <w:r>
        <w:lastRenderedPageBreak/>
        <w:t>сфере водоснабжения и водоотведения, утвержденных постановлением Правительства Российской Федерации от 17 января 2013 г. N 6 "О стандартах раскрытия информации в сфере водоснабжения и водоотведения";</w:t>
      </w:r>
    </w:p>
    <w:p w:rsidR="00791FEE" w:rsidRDefault="00791FEE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пунктом 14</w:t>
        </w:r>
      </w:hyperlink>
      <w:r>
        <w:t xml:space="preserve"> Правил регулирования тарифов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водоотведения";</w:t>
      </w:r>
    </w:p>
    <w:p w:rsidR="00791FEE" w:rsidRDefault="00791FEE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абзацем первым пункта 12(1)</w:t>
        </w:r>
      </w:hyperlink>
      <w:r>
        <w:t xml:space="preserve"> (в части раскрытия информации за I квартал 2020 г.), </w:t>
      </w:r>
      <w:hyperlink r:id="rId25" w:history="1">
        <w:r>
          <w:rPr>
            <w:color w:val="0000FF"/>
          </w:rPr>
          <w:t>пунктами 29</w:t>
        </w:r>
      </w:hyperlink>
      <w:r>
        <w:t xml:space="preserve"> (в отношении организаций, направивших годовой бухгалтерский баланс в налоговые органы до 31 марта 2020 г.), </w:t>
      </w:r>
      <w:hyperlink r:id="rId26" w:history="1">
        <w:r>
          <w:rPr>
            <w:color w:val="0000FF"/>
          </w:rPr>
          <w:t>32</w:t>
        </w:r>
      </w:hyperlink>
      <w:r>
        <w:t xml:space="preserve"> (в части раскрытия информации за I квартал 2020 г.), </w:t>
      </w:r>
      <w:hyperlink r:id="rId27" w:history="1">
        <w:r>
          <w:rPr>
            <w:color w:val="0000FF"/>
          </w:rPr>
          <w:t>33(20)</w:t>
        </w:r>
      </w:hyperlink>
      <w:r>
        <w:t xml:space="preserve"> (в отношении организаций, направивших годовой бухгалтерский баланс в налоговые органы до 31 марта 2020 г.) и </w:t>
      </w:r>
      <w:hyperlink r:id="rId28" w:history="1">
        <w:r>
          <w:rPr>
            <w:color w:val="0000FF"/>
          </w:rPr>
          <w:t>33</w:t>
        </w:r>
        <w:proofErr w:type="gramEnd"/>
        <w:r>
          <w:rPr>
            <w:color w:val="0000FF"/>
          </w:rPr>
          <w:t>(24)</w:t>
        </w:r>
      </w:hyperlink>
      <w:r>
        <w:t xml:space="preserve"> (в части раскрытия информации за I квартал 2020 г.)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Российской Федерации от 5 июля 2013 г. N 570 "О стандартах раскрытия информации теплоснабжающими организациями, теплосетевыми организациями и органами регулирования";</w:t>
      </w:r>
    </w:p>
    <w:p w:rsidR="00791FEE" w:rsidRDefault="00791FEE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абзацем первым пункта 8</w:t>
        </w:r>
      </w:hyperlink>
      <w:r>
        <w:t xml:space="preserve">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791FEE" w:rsidRDefault="00791F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Федеральной антимонопольной службе в 10-дневный срок принять нормативные правовые акты по вопросу установления специальных сроков при формировании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год, государственном регулировании цен (тарифов) и их предельных (минимальных и (или) максимальных) уровней, устанавливаемых на 2021 год.</w:t>
      </w:r>
      <w:proofErr w:type="gramEnd"/>
    </w:p>
    <w:p w:rsidR="00791FEE" w:rsidRDefault="00791FE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30 апреля 2020 г.</w:t>
      </w:r>
    </w:p>
    <w:p w:rsidR="00791FEE" w:rsidRDefault="00791FEE">
      <w:pPr>
        <w:pStyle w:val="ConsPlusNormal"/>
        <w:jc w:val="both"/>
      </w:pPr>
    </w:p>
    <w:p w:rsidR="00791FEE" w:rsidRDefault="00791FEE">
      <w:pPr>
        <w:pStyle w:val="ConsPlusNormal"/>
        <w:jc w:val="right"/>
      </w:pPr>
      <w:r>
        <w:t>Председатель Правительства</w:t>
      </w:r>
    </w:p>
    <w:p w:rsidR="00791FEE" w:rsidRDefault="00791FEE">
      <w:pPr>
        <w:pStyle w:val="ConsPlusNormal"/>
        <w:jc w:val="right"/>
      </w:pPr>
      <w:r>
        <w:t>Российской Федерации</w:t>
      </w:r>
    </w:p>
    <w:p w:rsidR="00791FEE" w:rsidRDefault="00791FEE">
      <w:pPr>
        <w:pStyle w:val="ConsPlusNormal"/>
        <w:jc w:val="right"/>
      </w:pPr>
      <w:r>
        <w:t>М.МИШУСТИН</w:t>
      </w:r>
    </w:p>
    <w:p w:rsidR="00791FEE" w:rsidRDefault="00791FEE">
      <w:pPr>
        <w:pStyle w:val="ConsPlusNormal"/>
        <w:jc w:val="both"/>
      </w:pPr>
    </w:p>
    <w:p w:rsidR="00791FEE" w:rsidRDefault="00791FEE">
      <w:pPr>
        <w:pStyle w:val="ConsPlusNormal"/>
        <w:jc w:val="both"/>
      </w:pPr>
    </w:p>
    <w:p w:rsidR="00791FEE" w:rsidRDefault="00791F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704" w:rsidRDefault="00050704"/>
    <w:sectPr w:rsidR="00050704" w:rsidSect="00290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compat/>
  <w:rsids>
    <w:rsidRoot w:val="00791FEE"/>
    <w:rsid w:val="00050704"/>
    <w:rsid w:val="00124A73"/>
    <w:rsid w:val="0079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F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AC4EB8A6BA0894CBA1FAD38259D165C090F07BDA19AFF8D20A577AE12823EF576304F809EFFC0EB8221D731DEBC4E27C9BFB9CCh8U9H" TargetMode="External"/><Relationship Id="rId13" Type="http://schemas.openxmlformats.org/officeDocument/2006/relationships/hyperlink" Target="consultantplus://offline/ref=DCFAC4EB8A6BA0894CBA1FAD38259D165C0F0B06B2AB9AFF8D20A577AE12823EF576304A809CF096BFCD208B7483AF4F2AC9BDBCD08B38AFh2U1H" TargetMode="External"/><Relationship Id="rId18" Type="http://schemas.openxmlformats.org/officeDocument/2006/relationships/hyperlink" Target="consultantplus://offline/ref=DCFAC4EB8A6BA0894CBA1FAD38259D165C0D090BB4A49AFF8D20A577AE12823EF576304A809CF591BBCD208B7483AF4F2AC9BDBCD08B38AFh2U1H" TargetMode="External"/><Relationship Id="rId26" Type="http://schemas.openxmlformats.org/officeDocument/2006/relationships/hyperlink" Target="consultantplus://offline/ref=DCFAC4EB8A6BA0894CBA1FAD38259D165D040C07B2A19AFF8D20A577AE12823EF576304A809CF590BDCD208B7483AF4F2AC9BDBCD08B38AFh2U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FAC4EB8A6BA0894CBA1FAD38259D165C0D090BB4A49AFF8D20A577AE12823EF576304A809CF792B9CD208B7483AF4F2AC9BDBCD08B38AFh2U1H" TargetMode="External"/><Relationship Id="rId7" Type="http://schemas.openxmlformats.org/officeDocument/2006/relationships/hyperlink" Target="consultantplus://offline/ref=DCFAC4EB8A6BA0894CBA1FAD38259D165C090F07BDA19AFF8D20A577AE12823EF57630488299FFC0EB8221D731DEBC4E27C9BFB9CCh8U9H" TargetMode="External"/><Relationship Id="rId12" Type="http://schemas.openxmlformats.org/officeDocument/2006/relationships/hyperlink" Target="consultantplus://offline/ref=DCFAC4EB8A6BA0894CBA1FAD38259D165C090F07BDA19AFF8D20A577AE12823EF576304F819FFFC0EB8221D731DEBC4E27C9BFB9CCh8U9H" TargetMode="External"/><Relationship Id="rId17" Type="http://schemas.openxmlformats.org/officeDocument/2006/relationships/hyperlink" Target="consultantplus://offline/ref=DCFAC4EB8A6BA0894CBA1FAD38259D165C0D090BB4A49AFF8D20A577AE12823EF576304A809CF590BDCD208B7483AF4F2AC9BDBCD08B38AFh2U1H" TargetMode="External"/><Relationship Id="rId25" Type="http://schemas.openxmlformats.org/officeDocument/2006/relationships/hyperlink" Target="consultantplus://offline/ref=DCFAC4EB8A6BA0894CBA1FAD38259D165D040C07B2A19AFF8D20A577AE12823EF57630438697A0C5FE9379DB38C8A24B3CD5BDBBhCU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FAC4EB8A6BA0894CBA1FAD38259D165D0C0C0EBCAA9AFF8D20A577AE12823EF576304A809CF592B9CD208B7483AF4F2AC9BDBCD08B38AFh2U1H" TargetMode="External"/><Relationship Id="rId20" Type="http://schemas.openxmlformats.org/officeDocument/2006/relationships/hyperlink" Target="consultantplus://offline/ref=DCFAC4EB8A6BA0894CBA1FAD38259D165C0D090BB4A49AFF8D20A577AE12823EF576304A809CF692BECD208B7483AF4F2AC9BDBCD08B38AFh2U1H" TargetMode="External"/><Relationship Id="rId29" Type="http://schemas.openxmlformats.org/officeDocument/2006/relationships/hyperlink" Target="consultantplus://offline/ref=DCFAC4EB8A6BA0894CBA1FAD38259D165C0D0007B6A39AFF8D20A577AE12823EF57630498097A0C5FE9379DB38C8A24B3CD5BDBBhCU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FAC4EB8A6BA0894CBA1FAD38259D165C090F0BB0AB9AFF8D20A577AE12823EF576304A849CF09FEE97308F3DD7AA5022D2A3BBCE8Bh3U8H" TargetMode="External"/><Relationship Id="rId11" Type="http://schemas.openxmlformats.org/officeDocument/2006/relationships/hyperlink" Target="consultantplus://offline/ref=DCFAC4EB8A6BA0894CBA1FAD38259D165C090F07BDA19AFF8D20A577AE12823EF5763049869EFFC0EB8221D731DEBC4E27C9BFB9CCh8U9H" TargetMode="External"/><Relationship Id="rId24" Type="http://schemas.openxmlformats.org/officeDocument/2006/relationships/hyperlink" Target="consultantplus://offline/ref=DCFAC4EB8A6BA0894CBA1FAD38259D165D040C07B2A19AFF8D20A577AE12823EF576304C8497A0C5FE9379DB38C8A24B3CD5BDBBhCUEH" TargetMode="External"/><Relationship Id="rId5" Type="http://schemas.openxmlformats.org/officeDocument/2006/relationships/hyperlink" Target="consultantplus://offline/ref=DCFAC4EB8A6BA0894CBA1FAD38259D165C090F0BB0AB9AFF8D20A577AE12823EF576304A839EF29FEE97308F3DD7AA5022D2A3BBCE8Bh3U8H" TargetMode="External"/><Relationship Id="rId15" Type="http://schemas.openxmlformats.org/officeDocument/2006/relationships/hyperlink" Target="consultantplus://offline/ref=DCFAC4EB8A6BA0894CBA1FAD38259D165D0C0C0EBCAA9AFF8D20A577AE12823EF576304A809CF591BCCD208B7483AF4F2AC9BDBCD08B38AFh2U1H" TargetMode="External"/><Relationship Id="rId23" Type="http://schemas.openxmlformats.org/officeDocument/2006/relationships/hyperlink" Target="consultantplus://offline/ref=DCFAC4EB8A6BA0894CBA1FAD38259D165C0E010BBDA69AFF8D20A577AE12823EF576304A809CF797B3CD208B7483AF4F2AC9BDBCD08B38AFh2U1H" TargetMode="External"/><Relationship Id="rId28" Type="http://schemas.openxmlformats.org/officeDocument/2006/relationships/hyperlink" Target="consultantplus://offline/ref=DCFAC4EB8A6BA0894CBA1FAD38259D165D040C07B2A19AFF8D20A577AE12823EF576304A879AFFC0EB8221D731DEBC4E27C9BFB9CCh8U9H" TargetMode="External"/><Relationship Id="rId10" Type="http://schemas.openxmlformats.org/officeDocument/2006/relationships/hyperlink" Target="consultantplus://offline/ref=DCFAC4EB8A6BA0894CBA1FAD38259D165C090F07BDA19AFF8D20A577AE12823EF576304A809DF090BDCD208B7483AF4F2AC9BDBCD08B38AFh2U1H" TargetMode="External"/><Relationship Id="rId19" Type="http://schemas.openxmlformats.org/officeDocument/2006/relationships/hyperlink" Target="consultantplus://offline/ref=DCFAC4EB8A6BA0894CBA1FAD38259D165C0D090BB4A49AFF8D20A577AE12823EF576304A809CF692BACD208B7483AF4F2AC9BDBCD08B38AFh2U1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FAC4EB8A6BA0894CBA1FAD38259D165C090F07BDA19AFF8D20A577AE12823EF57630438899FFC0EB8221D731DEBC4E27C9BFB9CCh8U9H" TargetMode="External"/><Relationship Id="rId14" Type="http://schemas.openxmlformats.org/officeDocument/2006/relationships/hyperlink" Target="consultantplus://offline/ref=DCFAC4EB8A6BA0894CBA1FAD38259D165C0F0B06B2AB9AFF8D20A577AE12823EF576304A809CF091B9CD208B7483AF4F2AC9BDBCD08B38AFh2U1H" TargetMode="External"/><Relationship Id="rId22" Type="http://schemas.openxmlformats.org/officeDocument/2006/relationships/hyperlink" Target="consultantplus://offline/ref=DCFAC4EB8A6BA0894CBA1FAD38259D165C0D090BB4A49AFF8D20A577AE12823EF576304A809CF792BDCD208B7483AF4F2AC9BDBCD08B38AFh2U1H" TargetMode="External"/><Relationship Id="rId27" Type="http://schemas.openxmlformats.org/officeDocument/2006/relationships/hyperlink" Target="consultantplus://offline/ref=DCFAC4EB8A6BA0894CBA1FAD38259D165D040C07B2A19AFF8D20A577AE12823EF576304A879EFFC0EB8221D731DEBC4E27C9BFB9CCh8U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7903</Characters>
  <Application>Microsoft Office Word</Application>
  <DocSecurity>0</DocSecurity>
  <Lines>65</Lines>
  <Paragraphs>18</Paragraphs>
  <ScaleCrop>false</ScaleCrop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Александровская</dc:creator>
  <cp:lastModifiedBy>Александровская</cp:lastModifiedBy>
  <cp:revision>1</cp:revision>
  <dcterms:created xsi:type="dcterms:W3CDTF">2020-05-18T07:20:00Z</dcterms:created>
  <dcterms:modified xsi:type="dcterms:W3CDTF">2020-05-18T07:21:00Z</dcterms:modified>
</cp:coreProperties>
</file>